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7E" w:rsidRDefault="00E57684">
      <w:r>
        <w:t>Pour les spécialistes</w:t>
      </w:r>
      <w:bookmarkStart w:id="0" w:name="_GoBack"/>
      <w:bookmarkEnd w:id="0"/>
      <w:r>
        <w:t xml:space="preserve"> ou les insomniaques : </w:t>
      </w:r>
    </w:p>
    <w:p w:rsidR="00E57684" w:rsidRPr="00E57684" w:rsidRDefault="00E57684" w:rsidP="00E57684">
      <w:pPr>
        <w:spacing w:before="100" w:beforeAutospacing="1" w:after="100" w:afterAutospacing="1"/>
        <w:outlineLvl w:val="1"/>
        <w:rPr>
          <w:rFonts w:eastAsia="Times New Roman" w:cs="Times New Roman"/>
          <w:b/>
          <w:bCs/>
        </w:rPr>
      </w:pPr>
      <w:r w:rsidRPr="00E57684">
        <w:rPr>
          <w:rFonts w:eastAsia="Times New Roman" w:cs="Times New Roman"/>
          <w:b/>
          <w:bCs/>
        </w:rPr>
        <w:t>Résumé de sa thèse</w:t>
      </w:r>
    </w:p>
    <w:p w:rsidR="00E57684" w:rsidRPr="00E57684" w:rsidRDefault="00E57684" w:rsidP="00E57684">
      <w:pPr>
        <w:spacing w:before="100" w:beforeAutospacing="1" w:after="100" w:afterAutospacing="1"/>
        <w:outlineLvl w:val="3"/>
        <w:rPr>
          <w:rFonts w:eastAsia="Times New Roman" w:cs="Times New Roman"/>
          <w:b/>
          <w:bCs/>
        </w:rPr>
      </w:pPr>
      <w:r w:rsidRPr="00E57684">
        <w:rPr>
          <w:rFonts w:eastAsia="Times New Roman" w:cs="Times New Roman"/>
          <w:b/>
          <w:bCs/>
        </w:rPr>
        <w:t>Production et caractérisation d’un substitut dermique humain pour étudier la réponse de la matrice extracellulaire dans les phénomènes d’</w:t>
      </w:r>
      <w:proofErr w:type="spellStart"/>
      <w:r w:rsidRPr="00E57684">
        <w:rPr>
          <w:rFonts w:eastAsia="Times New Roman" w:cs="Times New Roman"/>
          <w:b/>
          <w:bCs/>
        </w:rPr>
        <w:t>électroporation</w:t>
      </w:r>
      <w:proofErr w:type="spellEnd"/>
    </w:p>
    <w:p w:rsidR="00E57684" w:rsidRPr="00E57684" w:rsidRDefault="00E57684" w:rsidP="00E57684">
      <w:pPr>
        <w:spacing w:before="100" w:beforeAutospacing="1" w:after="100" w:afterAutospacing="1"/>
        <w:rPr>
          <w:rFonts w:cs="Times New Roman"/>
        </w:rPr>
      </w:pPr>
      <w:r w:rsidRPr="00E57684">
        <w:rPr>
          <w:rFonts w:cs="Times New Roman"/>
        </w:rPr>
        <w:t>L'</w:t>
      </w:r>
      <w:proofErr w:type="spellStart"/>
      <w:r w:rsidRPr="00E57684">
        <w:rPr>
          <w:rFonts w:cs="Times New Roman"/>
        </w:rPr>
        <w:t>électroporation</w:t>
      </w:r>
      <w:proofErr w:type="spellEnd"/>
      <w:r w:rsidRPr="00E57684">
        <w:rPr>
          <w:rFonts w:cs="Times New Roman"/>
        </w:rPr>
        <w:t xml:space="preserve"> est une méthode physique utilisant le champ électrique pour perméabiliser transitoirement la membrane plasmique afin de faciliter l'entrée de molécules d'intérêt thérapeutique dans les tissus ciblés. La principale application clinique est l'</w:t>
      </w:r>
      <w:proofErr w:type="spellStart"/>
      <w:r w:rsidRPr="00E57684">
        <w:rPr>
          <w:rFonts w:cs="Times New Roman"/>
        </w:rPr>
        <w:t>électrochimiothérapie</w:t>
      </w:r>
      <w:proofErr w:type="spellEnd"/>
      <w:r w:rsidRPr="00E57684">
        <w:rPr>
          <w:rFonts w:cs="Times New Roman"/>
        </w:rPr>
        <w:t xml:space="preserve"> (ECT), un traitement anticancéreux local utilisé pour traiter les tumeurs primaires et métastases. La seconde application est l'</w:t>
      </w:r>
      <w:proofErr w:type="spellStart"/>
      <w:r w:rsidRPr="00E57684">
        <w:rPr>
          <w:rFonts w:cs="Times New Roman"/>
        </w:rPr>
        <w:t>électrotransfert</w:t>
      </w:r>
      <w:proofErr w:type="spellEnd"/>
      <w:r w:rsidRPr="00E57684">
        <w:rPr>
          <w:rFonts w:cs="Times New Roman"/>
        </w:rPr>
        <w:t xml:space="preserve"> de gène (EGT), une méthode pour introduire des acides nucléiques à l'intérieur des cellules. Enfin, l’</w:t>
      </w:r>
      <w:proofErr w:type="spellStart"/>
      <w:r w:rsidRPr="00E57684">
        <w:rPr>
          <w:rFonts w:cs="Times New Roman"/>
        </w:rPr>
        <w:t>électroporation</w:t>
      </w:r>
      <w:proofErr w:type="spellEnd"/>
      <w:r w:rsidRPr="00E57684">
        <w:rPr>
          <w:rFonts w:cs="Times New Roman"/>
        </w:rPr>
        <w:t xml:space="preserve"> irréversible (IRE) est une méthode utilisée pour tuer les cellules grâce à la perméabilisation permanente des membranes plasmiques. Même si les mécanismes </w:t>
      </w:r>
      <w:r w:rsidRPr="00E57684">
        <w:rPr>
          <w:rFonts w:cs="Times New Roman"/>
          <w:i/>
          <w:iCs/>
        </w:rPr>
        <w:t>in vitro</w:t>
      </w:r>
      <w:r w:rsidRPr="00E57684">
        <w:rPr>
          <w:rFonts w:cs="Times New Roman"/>
        </w:rPr>
        <w:t xml:space="preserve"> sont de mieux en mieux compris, l’efficacité </w:t>
      </w:r>
      <w:r w:rsidRPr="00E57684">
        <w:rPr>
          <w:rFonts w:cs="Times New Roman"/>
          <w:i/>
          <w:iCs/>
        </w:rPr>
        <w:t>in vivo</w:t>
      </w:r>
      <w:r w:rsidRPr="00E57684">
        <w:rPr>
          <w:rFonts w:cs="Times New Roman"/>
        </w:rPr>
        <w:t xml:space="preserve"> est variable selon le tissu cible. En effet, bien que l'</w:t>
      </w:r>
      <w:proofErr w:type="spellStart"/>
      <w:r w:rsidRPr="00E57684">
        <w:rPr>
          <w:rFonts w:cs="Times New Roman"/>
        </w:rPr>
        <w:t>électrotransfert</w:t>
      </w:r>
      <w:proofErr w:type="spellEnd"/>
      <w:r w:rsidRPr="00E57684">
        <w:rPr>
          <w:rFonts w:cs="Times New Roman"/>
        </w:rPr>
        <w:t xml:space="preserve"> d'ADN soit très efficace </w:t>
      </w:r>
      <w:r w:rsidRPr="00E57684">
        <w:rPr>
          <w:rFonts w:cs="Times New Roman"/>
          <w:i/>
          <w:iCs/>
        </w:rPr>
        <w:t>in vitro</w:t>
      </w:r>
      <w:r w:rsidRPr="00E57684">
        <w:rPr>
          <w:rFonts w:cs="Times New Roman"/>
        </w:rPr>
        <w:t xml:space="preserve"> sur des cultures en deux dimensions (2D), il est souvent beaucoup moins efficace </w:t>
      </w:r>
      <w:r w:rsidRPr="00E57684">
        <w:rPr>
          <w:rFonts w:cs="Times New Roman"/>
          <w:i/>
          <w:iCs/>
        </w:rPr>
        <w:t xml:space="preserve">in vivo, </w:t>
      </w:r>
      <w:r w:rsidRPr="00E57684">
        <w:rPr>
          <w:rFonts w:cs="Times New Roman"/>
        </w:rPr>
        <w:t>ce qui limite ses applications cliniques.</w:t>
      </w:r>
    </w:p>
    <w:p w:rsidR="00E57684" w:rsidRPr="00E57684" w:rsidRDefault="00E57684" w:rsidP="00E57684">
      <w:pPr>
        <w:spacing w:before="100" w:beforeAutospacing="1" w:after="100" w:afterAutospacing="1"/>
        <w:rPr>
          <w:rFonts w:cs="Times New Roman"/>
        </w:rPr>
      </w:pPr>
      <w:r w:rsidRPr="00E57684">
        <w:rPr>
          <w:rFonts w:cs="Times New Roman"/>
        </w:rPr>
        <w:t xml:space="preserve">L'organisation du tissu </w:t>
      </w:r>
      <w:r w:rsidRPr="00E57684">
        <w:rPr>
          <w:rFonts w:cs="Times New Roman"/>
          <w:i/>
          <w:iCs/>
        </w:rPr>
        <w:t>in vivo</w:t>
      </w:r>
      <w:r w:rsidRPr="00E57684">
        <w:rPr>
          <w:rFonts w:cs="Times New Roman"/>
        </w:rPr>
        <w:t xml:space="preserve"> est plus complexe que la culture cellulaire </w:t>
      </w:r>
      <w:r w:rsidRPr="00E57684">
        <w:rPr>
          <w:rFonts w:cs="Times New Roman"/>
          <w:i/>
          <w:iCs/>
        </w:rPr>
        <w:t xml:space="preserve">in vitro </w:t>
      </w:r>
      <w:r w:rsidRPr="00E57684">
        <w:rPr>
          <w:rFonts w:cs="Times New Roman"/>
        </w:rPr>
        <w:t xml:space="preserve">car les cellules développent des jonctions intercellulaires et une matrice extracellulaire (MEC). Des études </w:t>
      </w:r>
      <w:r w:rsidRPr="00E57684">
        <w:rPr>
          <w:rFonts w:cs="Times New Roman"/>
          <w:i/>
          <w:iCs/>
        </w:rPr>
        <w:t xml:space="preserve">in vivo </w:t>
      </w:r>
      <w:proofErr w:type="spellStart"/>
      <w:r w:rsidRPr="00E57684">
        <w:rPr>
          <w:rFonts w:cs="Times New Roman"/>
        </w:rPr>
        <w:t>ontdémontré</w:t>
      </w:r>
      <w:proofErr w:type="spellEnd"/>
      <w:r w:rsidRPr="00E57684">
        <w:rPr>
          <w:rFonts w:cs="Times New Roman"/>
        </w:rPr>
        <w:t xml:space="preserve"> que la composition de la MEC module la </w:t>
      </w:r>
      <w:proofErr w:type="spellStart"/>
      <w:r w:rsidRPr="00E57684">
        <w:rPr>
          <w:rFonts w:cs="Times New Roman"/>
        </w:rPr>
        <w:t>biodistribution</w:t>
      </w:r>
      <w:proofErr w:type="spellEnd"/>
      <w:r w:rsidRPr="00E57684">
        <w:rPr>
          <w:rFonts w:cs="Times New Roman"/>
        </w:rPr>
        <w:t xml:space="preserve"> de l'ADN dans le tissu et donc l'efficacité de l'</w:t>
      </w:r>
      <w:proofErr w:type="spellStart"/>
      <w:r w:rsidRPr="00E57684">
        <w:rPr>
          <w:rFonts w:cs="Times New Roman"/>
        </w:rPr>
        <w:t>électrotransfert</w:t>
      </w:r>
      <w:proofErr w:type="spellEnd"/>
      <w:r w:rsidRPr="00E57684">
        <w:rPr>
          <w:rFonts w:cs="Times New Roman"/>
        </w:rPr>
        <w:t xml:space="preserve"> de gène. La réponse de la MEC à l'application de champ électrique dans ce processus reste encore à définir afin d’améliorer l'efficacité de cette méthode.</w:t>
      </w:r>
      <w:r w:rsidRPr="00E57684">
        <w:rPr>
          <w:rFonts w:cs="Times New Roman"/>
        </w:rPr>
        <w:br/>
        <w:t>Les modèles classiques en 2D ne possèdent pas cette organisation architecturale tridimensionnelle (3D) leur permettant d'être physiologiquement comparable au  tissu natif. Afin d'étudier les mécanismes d'</w:t>
      </w:r>
      <w:proofErr w:type="spellStart"/>
      <w:r w:rsidRPr="00E57684">
        <w:rPr>
          <w:rFonts w:cs="Times New Roman"/>
        </w:rPr>
        <w:t>électrotransfert</w:t>
      </w:r>
      <w:proofErr w:type="spellEnd"/>
      <w:r w:rsidRPr="00E57684">
        <w:rPr>
          <w:rFonts w:cs="Times New Roman"/>
        </w:rPr>
        <w:t xml:space="preserve"> d'ADN à l'échelle des tissus, nous avons utilisé un modèle de peau humaine 3D pour imiter et prédire les situations </w:t>
      </w:r>
      <w:r w:rsidRPr="00E57684">
        <w:rPr>
          <w:rFonts w:cs="Times New Roman"/>
          <w:i/>
          <w:iCs/>
        </w:rPr>
        <w:t>in vivo</w:t>
      </w:r>
      <w:r w:rsidRPr="00E57684">
        <w:rPr>
          <w:rFonts w:cs="Times New Roman"/>
        </w:rPr>
        <w:t>. Les objectifs de ce travail étaient d'étudier le rôle et la réponse de la MEC cutanée lors de l'</w:t>
      </w:r>
      <w:proofErr w:type="spellStart"/>
      <w:r w:rsidRPr="00E57684">
        <w:rPr>
          <w:rFonts w:cs="Times New Roman"/>
        </w:rPr>
        <w:t>électrotransfert</w:t>
      </w:r>
      <w:proofErr w:type="spellEnd"/>
      <w:r w:rsidRPr="00E57684">
        <w:rPr>
          <w:rFonts w:cs="Times New Roman"/>
        </w:rPr>
        <w:t xml:space="preserve"> de gène à l'échelle du tissu.</w:t>
      </w:r>
      <w:r w:rsidRPr="00E57684">
        <w:rPr>
          <w:rFonts w:cs="Times New Roman"/>
        </w:rPr>
        <w:br/>
        <w:t xml:space="preserve">La première partie de ce projet a été de caractériser la MEC du substitut dermique reconstruit par ingénierie tissulaire. La MEC a été caractérisé par microscopie électronique, coloration  histologique et génération de seconde harmonique (SHG). Pour évaluer si ce modèle imite efficacement la réponse </w:t>
      </w:r>
      <w:r w:rsidRPr="00E57684">
        <w:rPr>
          <w:rFonts w:cs="Times New Roman"/>
          <w:i/>
          <w:iCs/>
        </w:rPr>
        <w:t xml:space="preserve">in vivo </w:t>
      </w:r>
      <w:r w:rsidRPr="00E57684">
        <w:rPr>
          <w:rFonts w:cs="Times New Roman"/>
        </w:rPr>
        <w:t>observée lors de l'</w:t>
      </w:r>
      <w:proofErr w:type="spellStart"/>
      <w:r w:rsidRPr="00E57684">
        <w:rPr>
          <w:rFonts w:cs="Times New Roman"/>
        </w:rPr>
        <w:t>électroporation</w:t>
      </w:r>
      <w:proofErr w:type="spellEnd"/>
      <w:r w:rsidRPr="00E57684">
        <w:rPr>
          <w:rFonts w:cs="Times New Roman"/>
        </w:rPr>
        <w:t xml:space="preserve">, une gamme de voltage utilisant des paramètres électriques ECT ou EGT a été appliquée et la perméabilisation cellulaire ainsi que l'expression du plasmide ont été analysées sur tissu frais. </w:t>
      </w:r>
      <w:r w:rsidRPr="00E57684">
        <w:rPr>
          <w:rFonts w:cs="Times New Roman"/>
        </w:rPr>
        <w:br/>
        <w:t>Dans la deuxième partie, nous avons étudié les effets directs et indirects du champ électrique pulsé sur les collagènes fibrillaires. Les paramètres de champs électriques ECT, EGT et IRE ont été appliqués directement sous le microscope à deux photons afin de visualiser les modifications de la SHG en direct.</w:t>
      </w:r>
      <w:r w:rsidRPr="00E57684">
        <w:rPr>
          <w:rFonts w:cs="Times New Roman"/>
        </w:rPr>
        <w:br/>
        <w:t xml:space="preserve">En conclusion, des substituts dermiques humains riches en MEC endogène ont été produits selon l'approche d'auto-assemblage. Notre étude montre que les cellules de ce modèle 3D sont efficacement </w:t>
      </w:r>
      <w:proofErr w:type="spellStart"/>
      <w:r w:rsidRPr="00E57684">
        <w:rPr>
          <w:rFonts w:cs="Times New Roman"/>
        </w:rPr>
        <w:t>électroperméabilisées</w:t>
      </w:r>
      <w:proofErr w:type="spellEnd"/>
      <w:r w:rsidRPr="00E57684">
        <w:rPr>
          <w:rFonts w:cs="Times New Roman"/>
        </w:rPr>
        <w:t xml:space="preserve">. Un gène rapporteur a été </w:t>
      </w:r>
      <w:proofErr w:type="spellStart"/>
      <w:r w:rsidRPr="00E57684">
        <w:rPr>
          <w:rFonts w:cs="Times New Roman"/>
        </w:rPr>
        <w:t>électrotransféré</w:t>
      </w:r>
      <w:proofErr w:type="spellEnd"/>
      <w:r w:rsidRPr="00E57684">
        <w:rPr>
          <w:rFonts w:cs="Times New Roman"/>
        </w:rPr>
        <w:t xml:space="preserve"> avec succès dans ce modèle 3D et les cellules </w:t>
      </w:r>
      <w:proofErr w:type="spellStart"/>
      <w:r w:rsidRPr="00E57684">
        <w:rPr>
          <w:rFonts w:cs="Times New Roman"/>
        </w:rPr>
        <w:t>transfectées</w:t>
      </w:r>
      <w:proofErr w:type="spellEnd"/>
      <w:r w:rsidRPr="00E57684">
        <w:rPr>
          <w:rFonts w:cs="Times New Roman"/>
        </w:rPr>
        <w:t xml:space="preserve"> se trouvaient uniquement à la surface du tissu, en contact avec la solution d'ADN </w:t>
      </w:r>
      <w:proofErr w:type="spellStart"/>
      <w:r w:rsidRPr="00E57684">
        <w:rPr>
          <w:rFonts w:cs="Times New Roman"/>
        </w:rPr>
        <w:t>plasmidique</w:t>
      </w:r>
      <w:proofErr w:type="spellEnd"/>
      <w:r w:rsidRPr="00E57684">
        <w:rPr>
          <w:rFonts w:cs="Times New Roman"/>
        </w:rPr>
        <w:t>. En outre, nous avons montré que le succès de l'</w:t>
      </w:r>
      <w:proofErr w:type="spellStart"/>
      <w:r w:rsidRPr="00E57684">
        <w:rPr>
          <w:rFonts w:cs="Times New Roman"/>
        </w:rPr>
        <w:t>électrotransfection</w:t>
      </w:r>
      <w:proofErr w:type="spellEnd"/>
      <w:r w:rsidRPr="00E57684">
        <w:rPr>
          <w:rFonts w:cs="Times New Roman"/>
        </w:rPr>
        <w:t xml:space="preserve"> dépend de la mobilité </w:t>
      </w:r>
      <w:r w:rsidRPr="00E57684">
        <w:rPr>
          <w:rFonts w:cs="Times New Roman"/>
        </w:rPr>
        <w:lastRenderedPageBreak/>
        <w:t xml:space="preserve">des plasmides dans les tissus riches en collagènes. L'ingénierie tissulaire produit un outil biologique valide pour l'étude </w:t>
      </w:r>
      <w:r w:rsidRPr="00E57684">
        <w:rPr>
          <w:rFonts w:cs="Times New Roman"/>
          <w:i/>
          <w:iCs/>
        </w:rPr>
        <w:t>in vitro</w:t>
      </w:r>
      <w:r w:rsidRPr="00E57684">
        <w:rPr>
          <w:rFonts w:cs="Times New Roman"/>
        </w:rPr>
        <w:t xml:space="preserve"> des mécanismes d'</w:t>
      </w:r>
      <w:proofErr w:type="spellStart"/>
      <w:r w:rsidRPr="00E57684">
        <w:rPr>
          <w:rFonts w:cs="Times New Roman"/>
        </w:rPr>
        <w:t>électrotransfert</w:t>
      </w:r>
      <w:proofErr w:type="spellEnd"/>
      <w:r w:rsidRPr="00E57684">
        <w:rPr>
          <w:rFonts w:cs="Times New Roman"/>
        </w:rPr>
        <w:t xml:space="preserve"> de gène dans la peau humaine. Enfin, nous avons observé que les paramètres électriques classiquement utilisés en ECT et EGT ne modifient pas l'organisation des collagènes fibrillaires à la fois dans des tissus vivants et </w:t>
      </w:r>
      <w:proofErr w:type="spellStart"/>
      <w:r w:rsidRPr="00E57684">
        <w:rPr>
          <w:rFonts w:cs="Times New Roman"/>
        </w:rPr>
        <w:t>décellularisés</w:t>
      </w:r>
      <w:proofErr w:type="spellEnd"/>
      <w:r w:rsidRPr="00E57684">
        <w:rPr>
          <w:rFonts w:cs="Times New Roman"/>
        </w:rPr>
        <w:t xml:space="preserve">, contrairement à ceux utilisés en IRE qui diminuent de manière significative et stable l'intensité de SHG dans les tissus frais, très probablement à cause d'une importante libération de </w:t>
      </w:r>
      <w:proofErr w:type="spellStart"/>
      <w:r w:rsidRPr="00E57684">
        <w:rPr>
          <w:rFonts w:cs="Times New Roman"/>
        </w:rPr>
        <w:t>métalloprotéinases</w:t>
      </w:r>
      <w:proofErr w:type="spellEnd"/>
      <w:r w:rsidRPr="00E57684">
        <w:rPr>
          <w:rFonts w:cs="Times New Roman"/>
        </w:rPr>
        <w:t xml:space="preserve"> (</w:t>
      </w:r>
      <w:proofErr w:type="spellStart"/>
      <w:r w:rsidRPr="00E57684">
        <w:rPr>
          <w:rFonts w:cs="Times New Roman"/>
        </w:rPr>
        <w:t>MMPs</w:t>
      </w:r>
      <w:proofErr w:type="spellEnd"/>
      <w:r w:rsidRPr="00E57684">
        <w:rPr>
          <w:rFonts w:cs="Times New Roman"/>
        </w:rPr>
        <w:t>) actives. Les collagènes fibrillaires sont donc affectés indirectement par l’application d’impulsions électriques IRE.</w:t>
      </w:r>
    </w:p>
    <w:p w:rsidR="00E57684" w:rsidRPr="00E57684" w:rsidRDefault="00E57684"/>
    <w:sectPr w:rsidR="00E57684" w:rsidRPr="00E57684"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84"/>
    <w:rsid w:val="00010A7E"/>
    <w:rsid w:val="00AD4FBF"/>
    <w:rsid w:val="00E57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E57684"/>
    <w:pPr>
      <w:spacing w:before="100" w:beforeAutospacing="1" w:after="100" w:afterAutospacing="1"/>
      <w:outlineLvl w:val="1"/>
    </w:pPr>
    <w:rPr>
      <w:rFonts w:ascii="Times" w:hAnsi="Times"/>
      <w:b/>
      <w:bCs/>
      <w:sz w:val="36"/>
      <w:szCs w:val="36"/>
    </w:rPr>
  </w:style>
  <w:style w:type="paragraph" w:styleId="Titre4">
    <w:name w:val="heading 4"/>
    <w:basedOn w:val="Normal"/>
    <w:link w:val="Titre4Car"/>
    <w:uiPriority w:val="9"/>
    <w:qFormat/>
    <w:rsid w:val="00E5768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7684"/>
    <w:rPr>
      <w:rFonts w:ascii="Times" w:hAnsi="Times"/>
      <w:b/>
      <w:bCs/>
      <w:sz w:val="36"/>
      <w:szCs w:val="36"/>
      <w:lang w:val="fr-FR"/>
    </w:rPr>
  </w:style>
  <w:style w:type="character" w:customStyle="1" w:styleId="Titre4Car">
    <w:name w:val="Titre 4 Car"/>
    <w:basedOn w:val="Policepardfaut"/>
    <w:link w:val="Titre4"/>
    <w:uiPriority w:val="9"/>
    <w:rsid w:val="00E57684"/>
    <w:rPr>
      <w:rFonts w:ascii="Times" w:hAnsi="Times"/>
      <w:b/>
      <w:bCs/>
      <w:lang w:val="fr-FR"/>
    </w:rPr>
  </w:style>
  <w:style w:type="paragraph" w:styleId="NormalWeb">
    <w:name w:val="Normal (Web)"/>
    <w:basedOn w:val="Normal"/>
    <w:uiPriority w:val="99"/>
    <w:semiHidden/>
    <w:unhideWhenUsed/>
    <w:rsid w:val="00E57684"/>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5768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E57684"/>
    <w:pPr>
      <w:spacing w:before="100" w:beforeAutospacing="1" w:after="100" w:afterAutospacing="1"/>
      <w:outlineLvl w:val="1"/>
    </w:pPr>
    <w:rPr>
      <w:rFonts w:ascii="Times" w:hAnsi="Times"/>
      <w:b/>
      <w:bCs/>
      <w:sz w:val="36"/>
      <w:szCs w:val="36"/>
    </w:rPr>
  </w:style>
  <w:style w:type="paragraph" w:styleId="Titre4">
    <w:name w:val="heading 4"/>
    <w:basedOn w:val="Normal"/>
    <w:link w:val="Titre4Car"/>
    <w:uiPriority w:val="9"/>
    <w:qFormat/>
    <w:rsid w:val="00E5768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7684"/>
    <w:rPr>
      <w:rFonts w:ascii="Times" w:hAnsi="Times"/>
      <w:b/>
      <w:bCs/>
      <w:sz w:val="36"/>
      <w:szCs w:val="36"/>
      <w:lang w:val="fr-FR"/>
    </w:rPr>
  </w:style>
  <w:style w:type="character" w:customStyle="1" w:styleId="Titre4Car">
    <w:name w:val="Titre 4 Car"/>
    <w:basedOn w:val="Policepardfaut"/>
    <w:link w:val="Titre4"/>
    <w:uiPriority w:val="9"/>
    <w:rsid w:val="00E57684"/>
    <w:rPr>
      <w:rFonts w:ascii="Times" w:hAnsi="Times"/>
      <w:b/>
      <w:bCs/>
      <w:lang w:val="fr-FR"/>
    </w:rPr>
  </w:style>
  <w:style w:type="paragraph" w:styleId="NormalWeb">
    <w:name w:val="Normal (Web)"/>
    <w:basedOn w:val="Normal"/>
    <w:uiPriority w:val="99"/>
    <w:semiHidden/>
    <w:unhideWhenUsed/>
    <w:rsid w:val="00E57684"/>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57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1655">
      <w:bodyDiv w:val="1"/>
      <w:marLeft w:val="0"/>
      <w:marRight w:val="0"/>
      <w:marTop w:val="0"/>
      <w:marBottom w:val="0"/>
      <w:divBdr>
        <w:top w:val="none" w:sz="0" w:space="0" w:color="auto"/>
        <w:left w:val="none" w:sz="0" w:space="0" w:color="auto"/>
        <w:bottom w:val="none" w:sz="0" w:space="0" w:color="auto"/>
        <w:right w:val="none" w:sz="0" w:space="0" w:color="auto"/>
      </w:divBdr>
      <w:divsChild>
        <w:div w:id="946279891">
          <w:marLeft w:val="0"/>
          <w:marRight w:val="0"/>
          <w:marTop w:val="0"/>
          <w:marBottom w:val="0"/>
          <w:divBdr>
            <w:top w:val="none" w:sz="0" w:space="0" w:color="auto"/>
            <w:left w:val="none" w:sz="0" w:space="0" w:color="auto"/>
            <w:bottom w:val="none" w:sz="0" w:space="0" w:color="auto"/>
            <w:right w:val="none" w:sz="0" w:space="0" w:color="auto"/>
          </w:divBdr>
        </w:div>
      </w:divsChild>
    </w:div>
    <w:div w:id="2095472293">
      <w:bodyDiv w:val="1"/>
      <w:marLeft w:val="0"/>
      <w:marRight w:val="0"/>
      <w:marTop w:val="0"/>
      <w:marBottom w:val="0"/>
      <w:divBdr>
        <w:top w:val="none" w:sz="0" w:space="0" w:color="auto"/>
        <w:left w:val="none" w:sz="0" w:space="0" w:color="auto"/>
        <w:bottom w:val="none" w:sz="0" w:space="0" w:color="auto"/>
        <w:right w:val="none" w:sz="0" w:space="0" w:color="auto"/>
      </w:divBdr>
      <w:divsChild>
        <w:div w:id="5520817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3619</Characters>
  <Application>Microsoft Macintosh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2017-10-18T11:43:00Z</dcterms:created>
  <dcterms:modified xsi:type="dcterms:W3CDTF">2017-10-18T11:45:00Z</dcterms:modified>
</cp:coreProperties>
</file>